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0B84" w14:textId="77777777" w:rsidR="00B72BE8" w:rsidRDefault="00B72BE8" w:rsidP="00B72BE8">
      <w:pPr>
        <w:pStyle w:val="NormalWeb"/>
        <w:shd w:val="clear" w:color="auto" w:fill="FFFFFF"/>
        <w:spacing w:before="0" w:beforeAutospacing="0" w:after="0" w:afterAutospacing="0" w:line="468" w:lineRule="atLeast"/>
        <w:rPr>
          <w:rFonts w:ascii="Georgia" w:hAnsi="Georgia"/>
          <w:color w:val="000000"/>
          <w:sz w:val="23"/>
          <w:szCs w:val="23"/>
        </w:rPr>
      </w:pPr>
      <w:r>
        <w:rPr>
          <w:rStyle w:val="apple-converted-space"/>
          <w:rFonts w:ascii="Arial" w:hAnsi="Arial" w:cs="Arial"/>
          <w:color w:val="262626"/>
          <w:sz w:val="23"/>
          <w:szCs w:val="23"/>
          <w:bdr w:val="none" w:sz="0" w:space="0" w:color="auto" w:frame="1"/>
        </w:rPr>
        <w:t> </w:t>
      </w:r>
      <w:r>
        <w:rPr>
          <w:rFonts w:ascii="Arial" w:hAnsi="Arial" w:cs="Arial"/>
          <w:color w:val="262626"/>
          <w:sz w:val="23"/>
          <w:szCs w:val="23"/>
          <w:bdr w:val="none" w:sz="0" w:space="0" w:color="auto" w:frame="1"/>
        </w:rPr>
        <w:t>Societies in today’s world are becoming more and more dependent on open networks such as Internet where commercial activities, business transactions and government services are realized. This has led to the fast development of new cyber threats and information security issues which are utilized by cyber criminals. Mistrust for telecommunications and computer network technologies have tremendous socio-economic impacts on global enterprises as well as individuals.</w:t>
      </w:r>
    </w:p>
    <w:p w14:paraId="1B958299" w14:textId="77777777" w:rsidR="00B72BE8" w:rsidRDefault="00B72BE8" w:rsidP="00B72BE8">
      <w:pPr>
        <w:pStyle w:val="NormalWeb"/>
        <w:shd w:val="clear" w:color="auto" w:fill="FFFFFF"/>
        <w:spacing w:before="0" w:beforeAutospacing="0" w:after="0" w:afterAutospacing="0" w:line="468" w:lineRule="atLeast"/>
        <w:rPr>
          <w:rFonts w:ascii="Georgia" w:hAnsi="Georgia"/>
          <w:color w:val="000000"/>
          <w:sz w:val="23"/>
          <w:szCs w:val="23"/>
        </w:rPr>
      </w:pPr>
      <w:r>
        <w:rPr>
          <w:rFonts w:ascii="Arial" w:hAnsi="Arial" w:cs="Arial"/>
          <w:color w:val="262626"/>
          <w:sz w:val="23"/>
          <w:szCs w:val="23"/>
          <w:bdr w:val="none" w:sz="0" w:space="0" w:color="auto" w:frame="1"/>
        </w:rPr>
        <w:t xml:space="preserve">      Moreover, the occurrence of international frauds often requires the investigation of facts that occur across international borders. They are also often subject to different jurisdictions and legal systems. The increased complexity of the communication and networking infrastructure is making investigation of the crimes difficult. Clues of illegal digital activities are often buried in large volumes of data that is hard to inspect </w:t>
      </w:r>
      <w:proofErr w:type="gramStart"/>
      <w:r>
        <w:rPr>
          <w:rFonts w:ascii="Arial" w:hAnsi="Arial" w:cs="Arial"/>
          <w:color w:val="262626"/>
          <w:sz w:val="23"/>
          <w:szCs w:val="23"/>
          <w:bdr w:val="none" w:sz="0" w:space="0" w:color="auto" w:frame="1"/>
        </w:rPr>
        <w:t>in order to</w:t>
      </w:r>
      <w:proofErr w:type="gramEnd"/>
      <w:r>
        <w:rPr>
          <w:rFonts w:ascii="Arial" w:hAnsi="Arial" w:cs="Arial"/>
          <w:color w:val="262626"/>
          <w:sz w:val="23"/>
          <w:szCs w:val="23"/>
          <w:bdr w:val="none" w:sz="0" w:space="0" w:color="auto" w:frame="1"/>
        </w:rPr>
        <w:t xml:space="preserve"> detect crimes and collect evidence.</w:t>
      </w:r>
    </w:p>
    <w:p w14:paraId="51BFF189" w14:textId="77777777" w:rsidR="00B72BE8" w:rsidRDefault="00B72BE8" w:rsidP="00B72BE8">
      <w:pPr>
        <w:pStyle w:val="NormalWeb"/>
        <w:shd w:val="clear" w:color="auto" w:fill="FFFFFF"/>
        <w:spacing w:before="0" w:beforeAutospacing="0" w:after="0" w:afterAutospacing="0" w:line="468" w:lineRule="atLeast"/>
        <w:rPr>
          <w:rFonts w:ascii="Georgia" w:hAnsi="Georgia"/>
          <w:color w:val="000000"/>
          <w:sz w:val="23"/>
          <w:szCs w:val="23"/>
        </w:rPr>
      </w:pPr>
      <w:r>
        <w:rPr>
          <w:rFonts w:ascii="Arial" w:hAnsi="Arial" w:cs="Arial"/>
          <w:color w:val="000000"/>
          <w:sz w:val="23"/>
          <w:szCs w:val="23"/>
          <w:bdr w:val="none" w:sz="0" w:space="0" w:color="auto" w:frame="1"/>
        </w:rPr>
        <w:t> </w:t>
      </w:r>
    </w:p>
    <w:p w14:paraId="4BA1F953" w14:textId="77777777" w:rsidR="00B72BE8" w:rsidRDefault="00B72BE8" w:rsidP="00B72BE8">
      <w:pPr>
        <w:pStyle w:val="NormalWeb"/>
        <w:shd w:val="clear" w:color="auto" w:fill="FFFFFF"/>
        <w:spacing w:before="0" w:beforeAutospacing="0" w:after="0" w:afterAutospacing="0" w:line="468" w:lineRule="atLeast"/>
        <w:rPr>
          <w:rFonts w:ascii="Georgia" w:hAnsi="Georgia"/>
          <w:color w:val="000000"/>
          <w:sz w:val="23"/>
          <w:szCs w:val="23"/>
        </w:rPr>
      </w:pPr>
      <w:r>
        <w:rPr>
          <w:rFonts w:ascii="Arial" w:hAnsi="Arial" w:cs="Arial"/>
          <w:color w:val="000000"/>
          <w:sz w:val="23"/>
          <w:szCs w:val="23"/>
          <w:bdr w:val="none" w:sz="0" w:space="0" w:color="auto" w:frame="1"/>
        </w:rPr>
        <w:t>     </w:t>
      </w:r>
      <w:r>
        <w:rPr>
          <w:rStyle w:val="apple-converted-space"/>
          <w:rFonts w:ascii="Arial" w:hAnsi="Arial" w:cs="Arial"/>
          <w:color w:val="000000"/>
          <w:sz w:val="23"/>
          <w:szCs w:val="23"/>
          <w:bdr w:val="none" w:sz="0" w:space="0" w:color="auto" w:frame="1"/>
        </w:rPr>
        <w:t> </w:t>
      </w:r>
      <w:proofErr w:type="gramStart"/>
      <w:r>
        <w:rPr>
          <w:rFonts w:ascii="Arial" w:hAnsi="Arial" w:cs="Arial"/>
          <w:color w:val="222222"/>
          <w:sz w:val="23"/>
          <w:szCs w:val="23"/>
          <w:bdr w:val="none" w:sz="0" w:space="0" w:color="auto" w:frame="1"/>
          <w:shd w:val="clear" w:color="auto" w:fill="FFFFFF"/>
        </w:rPr>
        <w:t>In this day and age</w:t>
      </w:r>
      <w:proofErr w:type="gramEnd"/>
      <w:r>
        <w:rPr>
          <w:rFonts w:ascii="Arial" w:hAnsi="Arial" w:cs="Arial"/>
          <w:color w:val="222222"/>
          <w:sz w:val="23"/>
          <w:szCs w:val="23"/>
          <w:bdr w:val="none" w:sz="0" w:space="0" w:color="auto" w:frame="1"/>
          <w:shd w:val="clear" w:color="auto" w:fill="FFFFFF"/>
        </w:rPr>
        <w:t xml:space="preserve">, the majority of correspondence is not paper based. Even when hardcopies of information are distributed, the probability that a soft copy still exists on the author's computer is very high. As previously suggested in the introduction, </w:t>
      </w:r>
      <w:proofErr w:type="gramStart"/>
      <w:r>
        <w:rPr>
          <w:rFonts w:ascii="Arial" w:hAnsi="Arial" w:cs="Arial"/>
          <w:color w:val="222222"/>
          <w:sz w:val="23"/>
          <w:szCs w:val="23"/>
          <w:bdr w:val="none" w:sz="0" w:space="0" w:color="auto" w:frame="1"/>
          <w:shd w:val="clear" w:color="auto" w:fill="FFFFFF"/>
        </w:rPr>
        <w:t>As</w:t>
      </w:r>
      <w:proofErr w:type="gramEnd"/>
      <w:r>
        <w:rPr>
          <w:rFonts w:ascii="Arial" w:hAnsi="Arial" w:cs="Arial"/>
          <w:color w:val="222222"/>
          <w:sz w:val="23"/>
          <w:szCs w:val="23"/>
          <w:bdr w:val="none" w:sz="0" w:space="0" w:color="auto" w:frame="1"/>
          <w:shd w:val="clear" w:color="auto" w:fill="FFFFFF"/>
        </w:rPr>
        <w:t xml:space="preserve"> described by Sommer [14], acquiring a copy (image) of a disk would be the first essential step in evidence preservation. However, with standard hard disk capacities of 80GB and increasing storage media sizes, the imaging and examination processes will inevitably take longer. This is the basis for CFSs worries concerning increasing storage capacities.</w:t>
      </w:r>
    </w:p>
    <w:p w14:paraId="1FE6B5DA" w14:textId="77777777" w:rsidR="00B72BE8" w:rsidRDefault="00B72BE8" w:rsidP="00B72BE8">
      <w:pPr>
        <w:pStyle w:val="NormalWeb"/>
        <w:shd w:val="clear" w:color="auto" w:fill="FFFFFF"/>
        <w:spacing w:before="0" w:beforeAutospacing="0" w:after="0" w:afterAutospacing="0" w:line="468" w:lineRule="atLeast"/>
        <w:rPr>
          <w:rFonts w:ascii="Georgia" w:hAnsi="Georgia"/>
          <w:color w:val="000000"/>
          <w:sz w:val="23"/>
          <w:szCs w:val="23"/>
        </w:rPr>
      </w:pPr>
      <w:r>
        <w:rPr>
          <w:rFonts w:ascii="Arial" w:hAnsi="Arial" w:cs="Arial"/>
          <w:color w:val="222222"/>
          <w:sz w:val="23"/>
          <w:szCs w:val="23"/>
          <w:bdr w:val="none" w:sz="0" w:space="0" w:color="auto" w:frame="1"/>
          <w:shd w:val="clear" w:color="auto" w:fill="FFFFFF"/>
        </w:rPr>
        <w:t>       During my research of this week topic on the advancement of digital forensics research, I took interest in Mobile Forensics Technology and how law enforcement officers/agencies all around the world are using this technology to resolve crime.</w:t>
      </w:r>
      <w:r>
        <w:rPr>
          <w:rStyle w:val="apple-converted-space"/>
          <w:rFonts w:ascii="Arial" w:hAnsi="Arial" w:cs="Arial"/>
          <w:color w:val="222222"/>
          <w:sz w:val="23"/>
          <w:szCs w:val="23"/>
          <w:bdr w:val="none" w:sz="0" w:space="0" w:color="auto" w:frame="1"/>
          <w:shd w:val="clear" w:color="auto" w:fill="FFFFFF"/>
        </w:rPr>
        <w:t> </w:t>
      </w:r>
      <w:r>
        <w:rPr>
          <w:rFonts w:ascii="Arial" w:hAnsi="Arial" w:cs="Arial"/>
          <w:color w:val="262626"/>
          <w:sz w:val="23"/>
          <w:szCs w:val="23"/>
          <w:bdr w:val="none" w:sz="0" w:space="0" w:color="auto" w:frame="1"/>
        </w:rPr>
        <w:t xml:space="preserve">Mobile device data acquisition, in addition to traditional digital data sources, is a key component of any defensible discovery protocol. However, acquisition of mobile device forensic data is often far more complicated than many people realize and can encompass much more than just cell phones. As the personal and professional use of mobile device technology continues to </w:t>
      </w:r>
      <w:r>
        <w:rPr>
          <w:rFonts w:ascii="Arial" w:hAnsi="Arial" w:cs="Arial"/>
          <w:color w:val="262626"/>
          <w:sz w:val="23"/>
          <w:szCs w:val="23"/>
          <w:bdr w:val="none" w:sz="0" w:space="0" w:color="auto" w:frame="1"/>
        </w:rPr>
        <w:lastRenderedPageBreak/>
        <w:t>grow, organizations involved with investigations, regulatory actions, and lawsuits must understand the steps they need to take and best practices involved with mobile forensic data collection. Failing to do so can lead to missed opportunities, wasted time and money, and even increased legal trouble.</w:t>
      </w:r>
    </w:p>
    <w:p w14:paraId="70DB37B8" w14:textId="77777777" w:rsidR="00B72BE8" w:rsidRDefault="00B72BE8" w:rsidP="00B72BE8">
      <w:pPr>
        <w:pStyle w:val="NormalWeb"/>
        <w:shd w:val="clear" w:color="auto" w:fill="FFFFFF"/>
        <w:spacing w:before="0" w:beforeAutospacing="0" w:after="0" w:afterAutospacing="0" w:line="468" w:lineRule="atLeast"/>
        <w:rPr>
          <w:rFonts w:ascii="Georgia" w:hAnsi="Georgia"/>
          <w:color w:val="000000"/>
          <w:sz w:val="23"/>
          <w:szCs w:val="23"/>
        </w:rPr>
      </w:pPr>
      <w:r>
        <w:rPr>
          <w:rFonts w:ascii="Arial" w:hAnsi="Arial" w:cs="Arial"/>
          <w:color w:val="262626"/>
          <w:sz w:val="23"/>
          <w:szCs w:val="23"/>
          <w:bdr w:val="none" w:sz="0" w:space="0" w:color="auto" w:frame="1"/>
        </w:rPr>
        <w:t> </w:t>
      </w:r>
    </w:p>
    <w:p w14:paraId="24F591A5" w14:textId="77777777" w:rsidR="00B72BE8" w:rsidRDefault="00B72BE8" w:rsidP="00B72BE8">
      <w:pPr>
        <w:pStyle w:val="NormalWeb"/>
        <w:shd w:val="clear" w:color="auto" w:fill="FFFFFF"/>
        <w:spacing w:before="0" w:beforeAutospacing="0" w:after="0" w:afterAutospacing="0" w:line="468" w:lineRule="atLeast"/>
        <w:rPr>
          <w:rFonts w:ascii="Georgia" w:hAnsi="Georgia"/>
          <w:color w:val="000000"/>
          <w:sz w:val="23"/>
          <w:szCs w:val="23"/>
        </w:rPr>
      </w:pPr>
      <w:r>
        <w:rPr>
          <w:rFonts w:ascii="Arial" w:hAnsi="Arial" w:cs="Arial"/>
          <w:color w:val="000000"/>
          <w:sz w:val="23"/>
          <w:szCs w:val="23"/>
          <w:bdr w:val="none" w:sz="0" w:space="0" w:color="auto" w:frame="1"/>
        </w:rPr>
        <w:t>     </w:t>
      </w:r>
      <w:r>
        <w:rPr>
          <w:rStyle w:val="apple-converted-space"/>
          <w:rFonts w:ascii="Arial" w:hAnsi="Arial" w:cs="Arial"/>
          <w:color w:val="000000"/>
          <w:sz w:val="23"/>
          <w:szCs w:val="23"/>
          <w:bdr w:val="none" w:sz="0" w:space="0" w:color="auto" w:frame="1"/>
        </w:rPr>
        <w:t> </w:t>
      </w:r>
      <w:r>
        <w:rPr>
          <w:rFonts w:ascii="inherit" w:hAnsi="inherit" w:cs="Arial"/>
          <w:color w:val="262626"/>
          <w:sz w:val="23"/>
          <w:szCs w:val="23"/>
          <w:bdr w:val="none" w:sz="0" w:space="0" w:color="auto" w:frame="1"/>
        </w:rPr>
        <w:t>While some mobile devices can be collected by creating an image – like traditional hard drive collections – many mobile device collections are not an image per se, rather an acquisition of data. Biometric approaches may be more convenient, but they are not necessarily legally protected the way passwords are. For example, the Virginia Circuit Court has ruled that pass codes are protected, while fingerprints are not. In Riley v. California, the U.S. Supreme Court ruled that a person can be compelled to unlock a device. And the recent shooting in San Bernardino, California, has raised First Amendment issues around Apple’s willingness to unlock a phone.</w:t>
      </w:r>
    </w:p>
    <w:p w14:paraId="7BE12DE5" w14:textId="77777777" w:rsidR="00543F3D" w:rsidRDefault="00543F3D">
      <w:bookmarkStart w:id="0" w:name="_GoBack"/>
      <w:bookmarkEnd w:id="0"/>
    </w:p>
    <w:sectPr w:rsidR="00543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E8"/>
    <w:rsid w:val="00543F3D"/>
    <w:rsid w:val="00B7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E2EB"/>
  <w15:chartTrackingRefBased/>
  <w15:docId w15:val="{296D6DB5-7DDA-43B7-BF11-ECF1509A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7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Franklin</dc:creator>
  <cp:keywords/>
  <dc:description/>
  <cp:lastModifiedBy>Indira Franklin</cp:lastModifiedBy>
  <cp:revision>1</cp:revision>
  <dcterms:created xsi:type="dcterms:W3CDTF">2017-04-22T15:40:00Z</dcterms:created>
  <dcterms:modified xsi:type="dcterms:W3CDTF">2017-04-22T15:41:00Z</dcterms:modified>
</cp:coreProperties>
</file>